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MODELOWE WYMAGANIA EDUKACYJNE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40" w:before="160" w:lineRule="auto"/>
        <w:ind w:left="240" w:right="2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ind w:left="240" w:right="240" w:firstLine="0"/>
        <w:rPr>
          <w:shd w:fill="ebf8ff" w:val="clear"/>
        </w:rPr>
      </w:pPr>
      <w:r w:rsidDel="00000000" w:rsidR="00000000" w:rsidRPr="00000000">
        <w:rPr>
          <w:b w:val="1"/>
          <w:bCs w:val="1"/>
          <w:shd w:fill="ebf8ff" w:val="clear"/>
          <w:rtl w:val="0"/>
        </w:rPr>
        <w:t xml:space="preserve">Zawód:</w:t>
      </w:r>
      <w:r w:rsidDel="00000000" w:rsidR="00000000" w:rsidRPr="00000000">
        <w:rPr>
          <w:shd w:fill="ebf8ff" w:val="clear"/>
          <w:rtl w:val="0"/>
        </w:rPr>
        <w:t xml:space="preserve"> Mechanik pojazdów samochodowych (723103)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ind w:left="240" w:right="240" w:firstLine="0"/>
        <w:rPr>
          <w:shd w:fill="ebf8ff" w:val="clear"/>
        </w:rPr>
      </w:pPr>
      <w:r w:rsidDel="00000000" w:rsidR="00000000" w:rsidRPr="00000000">
        <w:rPr>
          <w:b w:val="1"/>
          <w:bCs w:val="1"/>
          <w:shd w:fill="ebf8ff" w:val="clear"/>
          <w:rtl w:val="0"/>
        </w:rPr>
        <w:t xml:space="preserve">Kwalifikacja:</w:t>
      </w:r>
      <w:r w:rsidDel="00000000" w:rsidR="00000000" w:rsidRPr="00000000">
        <w:rPr>
          <w:shd w:fill="ebf8ff" w:val="clear"/>
          <w:rtl w:val="0"/>
        </w:rPr>
        <w:t xml:space="preserve"> MOT.05. Obsługa, diagnozowanie oraz naprawa pojazdów samochodowych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ind w:left="240" w:right="240" w:firstLine="0"/>
        <w:rPr>
          <w:shd w:fill="ebf8ff" w:val="clear"/>
        </w:rPr>
      </w:pPr>
      <w:r w:rsidDel="00000000" w:rsidR="00000000" w:rsidRPr="00000000">
        <w:rPr>
          <w:b w:val="1"/>
          <w:bCs w:val="1"/>
          <w:shd w:fill="ebf8ff" w:val="clear"/>
          <w:rtl w:val="0"/>
        </w:rPr>
        <w:t xml:space="preserve">Jednostka efektów kształcenia:</w:t>
      </w:r>
      <w:r w:rsidDel="00000000" w:rsidR="00000000" w:rsidRPr="00000000">
        <w:rPr>
          <w:shd w:fill="ebf8ff" w:val="clear"/>
          <w:rtl w:val="0"/>
        </w:rPr>
        <w:t xml:space="preserve"> MOT.05.5. Wykonywanie napraw pojazdów samochodowych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ind w:left="240" w:right="240" w:firstLine="0"/>
        <w:rPr>
          <w:shd w:fill="ebf8ff" w:val="clear"/>
        </w:rPr>
      </w:pPr>
      <w:r w:rsidDel="00000000" w:rsidR="00000000" w:rsidRPr="00000000">
        <w:rPr>
          <w:b w:val="1"/>
          <w:bCs w:val="1"/>
          <w:shd w:fill="ebf8ff" w:val="clear"/>
          <w:rtl w:val="0"/>
        </w:rPr>
        <w:t xml:space="preserve">Podstawa opracowania:</w:t>
      </w:r>
      <w:r w:rsidDel="00000000" w:rsidR="00000000" w:rsidRPr="00000000">
        <w:rPr>
          <w:shd w:fill="ebf8ff" w:val="clear"/>
          <w:rtl w:val="0"/>
        </w:rPr>
        <w:t xml:space="preserve"> Rekomendacje Zespołu do Spraw Przyjaznej Edukacji Kuratorium Oświaty w Poznaniu oraz podstawa programowa kształcenia w zawodzie.</w:t>
      </w:r>
    </w:p>
    <w:p w:rsidR="00000000" w:rsidDel="00000000" w:rsidP="00000000" w:rsidRDefault="00000000" w:rsidRPr="00000000" w14:paraId="0000000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I. Zasady konstrukcji i filozofia dokumentu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400" w:hanging="360"/>
      </w:pPr>
      <w:r w:rsidDel="00000000" w:rsidR="00000000" w:rsidRPr="00000000">
        <w:rPr>
          <w:b w:val="1"/>
          <w:bCs w:val="1"/>
          <w:rtl w:val="0"/>
        </w:rPr>
        <w:t xml:space="preserve">Język wymagań:</w:t>
      </w:r>
      <w:r w:rsidDel="00000000" w:rsidR="00000000" w:rsidRPr="00000000">
        <w:rPr>
          <w:rtl w:val="0"/>
        </w:rPr>
        <w:t xml:space="preserve"> Zapis z perspektywy czynności ucznia w 1. osobie liczby pojedynczej („wykonuję”, „opisuję”, „dobieram”), co ułatwia uświadomienie sobie celów uczenia się oraz przeprowadzenie samooceny.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b w:val="1"/>
          <w:bCs w:val="1"/>
          <w:rtl w:val="0"/>
        </w:rPr>
        <w:t xml:space="preserve">Skala oceniania:</w:t>
      </w:r>
      <w:r w:rsidDel="00000000" w:rsidR="00000000" w:rsidRPr="00000000">
        <w:rPr>
          <w:rtl w:val="0"/>
        </w:rPr>
        <w:t xml:space="preserve"> Wymagania ułożono hierarchicznie na 5 stopniach szkolnych (2–6) z wykorzystaniem czasowników operacyjnych (taksonomia Niemierki/Blooma). Brak wymagań na ocenę niedostateczną.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b w:val="1"/>
          <w:bCs w:val="1"/>
          <w:rtl w:val="0"/>
        </w:rPr>
        <w:t xml:space="preserve">Hierarchiczność:</w:t>
      </w:r>
      <w:r w:rsidDel="00000000" w:rsidR="00000000" w:rsidRPr="00000000">
        <w:rPr>
          <w:rtl w:val="0"/>
        </w:rPr>
        <w:t xml:space="preserve"> Spełnienie wymagań na wyższą ocenę zakłada pełne opanowanie wymagań z ocen niższych.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b w:val="1"/>
          <w:bCs w:val="1"/>
          <w:rtl w:val="0"/>
        </w:rPr>
        <w:t xml:space="preserve">Próg zdawalności i egzamin:</w:t>
      </w:r>
      <w:r w:rsidDel="00000000" w:rsidR="00000000" w:rsidRPr="00000000">
        <w:rPr>
          <w:rtl w:val="0"/>
        </w:rPr>
        <w:t xml:space="preserve"> Wymagania podstawowe (na ocenę dopuszczającą i dostateczną) przygotowują bezpośrednio do zaliczenia części praktycznej egzaminu zawodowego na poziomie min. 75%.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beforeAutospacing="0" w:lineRule="auto"/>
        <w:ind w:left="400" w:hanging="360"/>
      </w:pPr>
      <w:r w:rsidDel="00000000" w:rsidR="00000000" w:rsidRPr="00000000">
        <w:rPr>
          <w:b w:val="1"/>
          <w:bCs w:val="1"/>
          <w:rtl w:val="0"/>
        </w:rPr>
        <w:t xml:space="preserve">Indywidualizacja:</w:t>
      </w:r>
      <w:r w:rsidDel="00000000" w:rsidR="00000000" w:rsidRPr="00000000">
        <w:rPr>
          <w:rtl w:val="0"/>
        </w:rPr>
        <w:t xml:space="preserve"> Wszyscy uczniowie dążą do tych samych wymagań – w przypadku uczniów ze SPE dostosowaniu ulegają metody, tempo pracy oraz formy weryfikacji, a nie same kryteria osiągnięć.</w:t>
      </w:r>
    </w:p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II. Tabela Wymagań Edukacyjnych</w:t>
      </w:r>
    </w:p>
    <w:p w:rsidR="00000000" w:rsidDel="00000000" w:rsidP="00000000" w:rsidRDefault="00000000" w:rsidRPr="00000000" w14:paraId="0000000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rPr/>
      </w:pPr>
      <w:r w:rsidDel="00000000" w:rsidR="00000000" w:rsidRPr="00000000">
        <w:rPr>
          <w:rtl w:val="0"/>
        </w:rPr>
        <w:t xml:space="preserve">Jednostka efektów kształcenia: MOT.05.5. Wykonywanie napraw pojazdów samochodowych</w:t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340"/>
        <w:gridCol w:w="7020"/>
        <w:tblGridChange w:id="0">
          <w:tblGrid>
            <w:gridCol w:w="2340"/>
            <w:gridCol w:w="702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2b6cb0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Ocena klasyfikacyjna / Poziom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2b6cb0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Opis wymagań edukacyjnych (Czynności ucznia)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2 – Dopuszczający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rPr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(Poziom A: Zapamiętanie wiadomości)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ind w:left="400" w:firstLine="0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Uczeń po wsparciu/naprowadzeniu przez nauczyciela: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Wymieniam dokumenty stosowane przy przyjęciu pojazdu do naprawy (np. zlecenie serwisowe).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Nazywam podstawowe objawy uszkodzeń oraz nadmiernego zużycia zespołów i podzespołów pojazdu.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Wskazuję podstawowe narzędzia i przyrządy warsztatowe używane do naprawy.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Odnajduję w dokumentacji technicznej podstawowe wartości pomiarowe i zalecenia producenta.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Określam kolejność czynności demontażowych dla prostych podzespołów.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Odkładam narzędzia na wyznaczone miejsce po zakończeniu prac demontażowo-montażowych.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3 – Dostateczny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rPr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(Poziom B: Zrozumienie wiadomości)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ind w:left="400" w:firstLine="0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Uczeń samodzielnie: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Zapisuję w dokumencie przyjęcia pojazdu informacje przekazane przez klienta oraz sporządzam kartę oceny stanu pojazdu.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Wyjaśniam przyczyny powstania typowych uszkodzeń i zużycia elementów pojazdu.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Opisuję zakres oraz zalecaną metodę naprawy podzespołów na podstawie wyników badań diagnostycznych.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Dobieram odpowiednie narzędzia, urządzenia oraz przyrządy pomiarowe do wykonania konkretnej naprawy.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Wykonuję bezpieczny demontaż i montaż podstawowych układów pojazdu (np. układu hamulcowego, zawieszenia) z zachowaniem procedur BHP.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Wypełniam zamówienie magazynowe na części i materiały eksploatacyjne niezbędne do wykonania naprawy.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4 – Dobry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rPr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(Poziom C: Zastosowanie w sytuacjach typowych)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ind w:left="400" w:firstLine="0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Uczeń sprawnie i w pełni samodzielnie: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Szacuję czas oraz wstępny koszt wykonania naprawy pojazdu samochodowego.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Lokalizuję złożone uszkodzenia zespołów pojazdu na podstawie pomiarów i weryfikacji technicznej.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Sprawdzam stan techniczny urządzeń i narzędzi przed przystąpieniem do naprawy i prawidłowo się nimi posługuję.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Przeprowadzam weryfikację i kwalifikację demontowanych części (do dalszej eksploatacji, do regeneracji lub do wymiany).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Oczyszczam, przygotowuję i zabezpieczam stanowisko oraz pojazd przed uszkodzeniem w trakcie naprawy.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Wykonuję naprawę podzespołu zgodnie ze specyfikacją technologiczną i zaleceniami serwisowymi.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5 – Bardzo dobry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rPr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(Poziom D: Zastosowanie w sytuacjach problemowych / Analiza)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ind w:left="400" w:firstLine="0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Uczeń bezbłędnie i refleksyjnie: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Analizuję skomplikowane przypadki awarii i ustalam bezpośrednie oraz pośrednie przyczyny uszkodzeń podzespołów.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Opracowuję harmonogram i bezbłędny plan działań naprawczych dla złożonych napraw wieloukładowych.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Prawidłowo dobieram zamienniki części oraz materiały eksploatacyjne na podstawie katalogów elektronicznych.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Proponuję działania profilaktyczne i zapobiegawcze, zmniejszające ryzyko ponownego zużycia lub awarii.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Wykonuję kontrolę jakościową przeprowadzonej naprawy i sporządzam kompletną dokumentację zdawczą pojazdu.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6 – Celujący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rPr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(Poziom: Tworzenie, ewaluacja, innowacyjność)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60" w:lineRule="auto"/>
              <w:ind w:left="400" w:firstLine="0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Uczeń w sposób twórczy i wykraczający poza standardowe schematy: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Samodzielnie projektuje procedurę usunięcia nietypowej lub usterki złożonej w nowoczesnych układach pojazdów.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Proponuje optymalizację stanowiska naprawczego lub doboru narzędzi zwiększającą ergonomię i bezpieczeństwo pracy.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Analizuje alternatywne metody naprawcze i uzasadnia ich ekonomiczną oraz technologiczną wyższość w konkretnym przypadku.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beforeAutospacing="0" w:lineRule="auto"/>
              <w:ind w:left="400" w:hanging="360"/>
            </w:pPr>
            <w:r w:rsidDel="00000000" w:rsidR="00000000" w:rsidRPr="00000000">
              <w:rPr>
                <w:vertAlign w:val="baseline"/>
                <w:rtl w:val="0"/>
              </w:rPr>
              <w:t xml:space="preserve">Służy pomocą i instruuje innych uczniów w zakresie stosowania specjalistycznych przyrządów pomiarowo-naprawczych.</w:t>
            </w:r>
          </w:p>
        </w:tc>
      </w:tr>
    </w:tbl>
    <w:p w:rsidR="00000000" w:rsidDel="00000000" w:rsidP="00000000" w:rsidRDefault="00000000" w:rsidRPr="00000000" w14:paraId="0000003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III. Zalecenia dotyczące wdrożenia i oceniania bieżącego</w:t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400" w:hanging="360"/>
      </w:pPr>
      <w:r w:rsidDel="00000000" w:rsidR="00000000" w:rsidRPr="00000000">
        <w:rPr>
          <w:b w:val="1"/>
          <w:bCs w:val="1"/>
          <w:rtl w:val="0"/>
        </w:rPr>
        <w:t xml:space="preserve">Komunikowanie celów i kryteriów sukcesu:</w:t>
      </w:r>
      <w:r w:rsidDel="00000000" w:rsidR="00000000" w:rsidRPr="00000000">
        <w:rPr>
          <w:rtl w:val="0"/>
        </w:rPr>
        <w:t xml:space="preserve"> Przed przystąpieniem do ćwiczeń praktycznych na warsztacie uczeń otrzymuje prostą checklistę (kryteria sukcesu) sformułowaną w języku korzyści/działań (np. </w:t>
      </w:r>
      <w:r w:rsidDel="00000000" w:rsidR="00000000" w:rsidRPr="00000000">
        <w:rPr>
          <w:i w:val="1"/>
          <w:iCs w:val="1"/>
          <w:rtl w:val="0"/>
        </w:rPr>
        <w:t xml:space="preserve">„Wiem, jak bezpiecznie zdemontować tarcze hamulcowe i ocenić ich grubość za pomocą mikrometrów”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b w:val="1"/>
          <w:bCs w:val="1"/>
          <w:rtl w:val="0"/>
        </w:rPr>
        <w:t xml:space="preserve">Informacja zwrotna zamiast oceny punktowej:</w:t>
      </w:r>
      <w:r w:rsidDel="00000000" w:rsidR="00000000" w:rsidRPr="00000000">
        <w:rPr>
          <w:rtl w:val="0"/>
        </w:rPr>
        <w:t xml:space="preserve"> Podczas wykonywania napraw uczeń otrzymuje na bieżąco informację wspierającą: co wykonał prawidłowo, co wymaga poprawy i w jaki sposób ma to poprawić.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b w:val="1"/>
          <w:bCs w:val="1"/>
          <w:rtl w:val="0"/>
        </w:rPr>
        <w:t xml:space="preserve">Ocena klasyfikacyjna:</w:t>
      </w:r>
      <w:r w:rsidDel="00000000" w:rsidR="00000000" w:rsidRPr="00000000">
        <w:rPr>
          <w:rtl w:val="0"/>
        </w:rPr>
        <w:t xml:space="preserve"> Ustalana jest na podstawie poziomu osiągnięć na koniec procesu uczenia się, a nie na podstawie średniej arytmetycznej czy ważonej z ocen bieżących.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beforeAutospacing="0" w:lineRule="auto"/>
        <w:ind w:left="400" w:hanging="360"/>
      </w:pPr>
      <w:r w:rsidDel="00000000" w:rsidR="00000000" w:rsidRPr="00000000">
        <w:rPr>
          <w:b w:val="1"/>
          <w:bCs w:val="1"/>
          <w:rtl w:val="0"/>
        </w:rPr>
        <w:t xml:space="preserve">Poprawa ocen:</w:t>
      </w:r>
      <w:r w:rsidDel="00000000" w:rsidR="00000000" w:rsidRPr="00000000">
        <w:rPr>
          <w:rtl w:val="0"/>
        </w:rPr>
        <w:t xml:space="preserve"> Poprawa polega na ponownym zaprezentowaniu opanowania konkretnego wymagania (np. ponowne wykonanie czynności weryfikacji lub montażu), przy czym pod uwagę bierze się aktualny, najwyższy osiągnięty poziom umiejętności ucznia.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4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4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4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360" w:lineRule="auto"/>
    </w:pPr>
    <w:rPr>
      <w:b w:val="1"/>
      <w:bCs w:val="1"/>
      <w:i w:val="0"/>
      <w:iCs w:val="0"/>
      <w:color w:val="1a365d"/>
      <w:sz w:val="44"/>
      <w:szCs w:val="4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80" w:lineRule="auto"/>
    </w:pPr>
    <w:rPr>
      <w:b w:val="1"/>
      <w:bCs w:val="1"/>
      <w:i w:val="0"/>
      <w:iCs w:val="0"/>
      <w:color w:val="2b6cb0"/>
      <w:sz w:val="32"/>
      <w:szCs w:val="32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Rule="auto"/>
    </w:pPr>
    <w:rPr>
      <w:b w:val="1"/>
      <w:bCs w:val="1"/>
      <w:i w:val="0"/>
      <w:iCs w:val="0"/>
      <w:color w:val="2d3748"/>
      <w:sz w:val="26"/>
      <w:szCs w:val="26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